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1A" w:rsidRPr="009E571A" w:rsidRDefault="00151CD4" w:rsidP="009E57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571A">
        <w:rPr>
          <w:rFonts w:ascii="Times New Roman" w:hAnsi="Times New Roman" w:cs="Times New Roman"/>
          <w:b/>
          <w:bCs/>
          <w:sz w:val="36"/>
          <w:szCs w:val="36"/>
        </w:rPr>
        <w:t>Памятка</w:t>
      </w:r>
    </w:p>
    <w:p w:rsidR="00151CD4" w:rsidRPr="009E571A" w:rsidRDefault="00151CD4" w:rsidP="009E57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71A">
        <w:rPr>
          <w:rFonts w:ascii="Times New Roman" w:hAnsi="Times New Roman" w:cs="Times New Roman"/>
          <w:bCs/>
          <w:sz w:val="32"/>
          <w:szCs w:val="32"/>
        </w:rPr>
        <w:t>для родителей по профилактике туберкулеза</w:t>
      </w:r>
      <w:r w:rsidR="009E571A" w:rsidRPr="009E571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22E1C" w:rsidRPr="009E571A">
        <w:rPr>
          <w:rFonts w:ascii="Times New Roman" w:hAnsi="Times New Roman" w:cs="Times New Roman"/>
          <w:sz w:val="32"/>
          <w:szCs w:val="32"/>
        </w:rPr>
        <w:t>детей и подростков</w:t>
      </w:r>
    </w:p>
    <w:p w:rsidR="009E571A" w:rsidRDefault="009E571A" w:rsidP="00151C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Туберкулез</w:t>
      </w:r>
      <w:r w:rsidRPr="00151CD4">
        <w:rPr>
          <w:rFonts w:ascii="Times New Roman" w:hAnsi="Times New Roman" w:cs="Times New Roman"/>
          <w:sz w:val="24"/>
          <w:szCs w:val="24"/>
        </w:rPr>
        <w:t> — хроническое инфекционное заболевание, вызываемое микобактериями туберкулеза человеческого или, реже, бычьего вида (последние передаются через молоко и молочные продукты), поражающими в большей мере органы дыхания, а также все органы и системы организма.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Источником инфекции</w:t>
      </w:r>
      <w:r w:rsidRPr="00151CD4">
        <w:rPr>
          <w:rFonts w:ascii="Times New Roman" w:hAnsi="Times New Roman" w:cs="Times New Roman"/>
          <w:sz w:val="24"/>
          <w:szCs w:val="24"/>
        </w:rPr>
        <w:t> являются больные туберкулезом люди. Наиболее распространенным является воздушный путь заражения. Факторами передачи служат носоглоточная слизь, мокрота и пыль, содержащие бактерии.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 Температура тела повышается до 37.2 — 37.3</w:t>
      </w:r>
      <w:r w:rsidRPr="00151CD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51CD4">
        <w:rPr>
          <w:rFonts w:ascii="Times New Roman" w:hAnsi="Times New Roman" w:cs="Times New Roman"/>
          <w:sz w:val="24"/>
          <w:szCs w:val="24"/>
        </w:rPr>
        <w:t>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Для диагностики</w:t>
      </w:r>
      <w:r w:rsidRPr="00151CD4">
        <w:rPr>
          <w:rFonts w:ascii="Times New Roman" w:hAnsi="Times New Roman" w:cs="Times New Roman"/>
          <w:sz w:val="24"/>
          <w:szCs w:val="24"/>
        </w:rPr>
        <w:t> туберкулезной интоксикации важное значение имеет определение инфицированности с помощью </w:t>
      </w:r>
      <w:r w:rsidRPr="00151CD4">
        <w:rPr>
          <w:rFonts w:ascii="Times New Roman" w:hAnsi="Times New Roman" w:cs="Times New Roman"/>
          <w:b/>
          <w:bCs/>
          <w:sz w:val="24"/>
          <w:szCs w:val="24"/>
        </w:rPr>
        <w:t>туберкулиновых проб</w:t>
      </w:r>
      <w:r w:rsidRPr="00151CD4">
        <w:rPr>
          <w:rFonts w:ascii="Times New Roman" w:hAnsi="Times New Roman" w:cs="Times New Roman"/>
          <w:sz w:val="24"/>
          <w:szCs w:val="24"/>
        </w:rPr>
        <w:t xml:space="preserve">, а для детей с 12 лет — ещё и 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 xml:space="preserve"> помощью </w:t>
      </w:r>
      <w:r w:rsidRPr="00151CD4">
        <w:rPr>
          <w:rFonts w:ascii="Times New Roman" w:hAnsi="Times New Roman" w:cs="Times New Roman"/>
          <w:b/>
          <w:bCs/>
          <w:sz w:val="24"/>
          <w:szCs w:val="24"/>
        </w:rPr>
        <w:t>флюорографии.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Для профилактики туберкулеза очень важно</w:t>
      </w:r>
      <w:r w:rsidRPr="00151CD4">
        <w:rPr>
          <w:rFonts w:ascii="Times New Roman" w:hAnsi="Times New Roman" w:cs="Times New Roman"/>
          <w:sz w:val="24"/>
          <w:szCs w:val="24"/>
        </w:rPr>
        <w:t xml:space="preserve">: вести здоровый образ жизни, строго соблюдать </w:t>
      </w:r>
      <w:proofErr w:type="spellStart"/>
      <w:r w:rsidRPr="00151CD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51CD4">
        <w:rPr>
          <w:rFonts w:ascii="Times New Roman" w:hAnsi="Times New Roman" w:cs="Times New Roman"/>
          <w:sz w:val="24"/>
          <w:szCs w:val="24"/>
        </w:rPr>
        <w:t xml:space="preserve"> — гигиенические правила: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— мыть руки перед едой,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— не употреблять в пищу немытые овощи и фрукты, а также молочные продукты, не прошедшие санитарный контроль,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— полноценно питаться,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— заниматься спортом,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— обращать внимание на изменения в состоянии здоровья.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1CD4" w:rsidRPr="009E571A" w:rsidRDefault="00151CD4" w:rsidP="009E5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1A">
        <w:rPr>
          <w:rFonts w:ascii="Times New Roman" w:hAnsi="Times New Roman" w:cs="Times New Roman"/>
          <w:b/>
          <w:bCs/>
          <w:sz w:val="28"/>
          <w:szCs w:val="28"/>
        </w:rPr>
        <w:t>10 заповедей профилактики туберкулеза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sz w:val="24"/>
          <w:szCs w:val="24"/>
        </w:rPr>
        <w:t xml:space="preserve">Возбудитель туберкулеза может годами находиться в организме, не причиняя ему вреда, а при снижении защитных сил, активизироваться и вызвать заболевание. Поэтому </w:t>
      </w:r>
      <w:r w:rsidRPr="00151CD4">
        <w:rPr>
          <w:rFonts w:ascii="Times New Roman" w:hAnsi="Times New Roman" w:cs="Times New Roman"/>
          <w:sz w:val="24"/>
          <w:szCs w:val="24"/>
        </w:rPr>
        <w:lastRenderedPageBreak/>
        <w:t>особенное значение имеют профилактика и раннее выявление заболевания. Соблюдая эти заповеди, вы сможете защитить себя и своих детей от туберкулеза.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1 заповедь:</w:t>
      </w:r>
      <w:r w:rsidRPr="00151CD4">
        <w:rPr>
          <w:rFonts w:ascii="Times New Roman" w:hAnsi="Times New Roman" w:cs="Times New Roman"/>
          <w:sz w:val="24"/>
          <w:szCs w:val="24"/>
        </w:rPr>
        <w:t xml:space="preserve"> Ребенок рождается здоровым, свободным от туберкулеза. Необходимо предохранить детей от заражения и последующего заболевания туберкулезом. Для этого при рождении ребенка необходимо прививать против туберкулеза вакциной БЦЖ. Прививки проводят в родильных домах на 3-7-й день от рождения и повторяют в последующие годы через 7 или 10 лет всем неинфицированным детям и подросткам. Поэтому при проведении плановых прививок против туберкулеза нельзя уклоняться от них, </w:t>
      </w:r>
      <w:proofErr w:type="spellStart"/>
      <w:r w:rsidRPr="00151CD4">
        <w:rPr>
          <w:rFonts w:ascii="Times New Roman" w:hAnsi="Times New Roman" w:cs="Times New Roman"/>
          <w:sz w:val="24"/>
          <w:szCs w:val="24"/>
        </w:rPr>
        <w:t>т.к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51CD4">
        <w:rPr>
          <w:rFonts w:ascii="Times New Roman" w:hAnsi="Times New Roman" w:cs="Times New Roman"/>
          <w:sz w:val="24"/>
          <w:szCs w:val="24"/>
        </w:rPr>
        <w:t xml:space="preserve"> предупредит вас от опасной болезни.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2 заповедь:</w:t>
      </w:r>
      <w:r w:rsidRPr="00151CD4">
        <w:rPr>
          <w:rFonts w:ascii="Times New Roman" w:hAnsi="Times New Roman" w:cs="Times New Roman"/>
          <w:sz w:val="24"/>
          <w:szCs w:val="24"/>
        </w:rPr>
        <w:t> Окружение детей должно быть здоровым. С этой целью при выписке ребенка из роддома все близкие родственники, и в первую очередь тот, кто будет ухаживать за ребенком, должны быть обследованы на туберкулез.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3 заповедь: </w:t>
      </w:r>
      <w:r w:rsidRPr="00151CD4">
        <w:rPr>
          <w:rFonts w:ascii="Times New Roman" w:hAnsi="Times New Roman" w:cs="Times New Roman"/>
          <w:sz w:val="24"/>
          <w:szCs w:val="24"/>
        </w:rPr>
        <w:t xml:space="preserve">Заражение или заболевание туберкулезом должно быть рано выявлено. Для этого всем детям, начиная с 12-месячного возраста, и подросткам проводится </w:t>
      </w:r>
      <w:proofErr w:type="spellStart"/>
      <w:r w:rsidRPr="00151CD4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151CD4">
        <w:rPr>
          <w:rFonts w:ascii="Times New Roman" w:hAnsi="Times New Roman" w:cs="Times New Roman"/>
          <w:sz w:val="24"/>
          <w:szCs w:val="24"/>
        </w:rPr>
        <w:t>. При достижении 15 лет подростку выполняется флюорографическое обследование. Поэтому при проведении плановой постановки туберкулиновых проб не уклоняйтесь от их выполнения, т.к. это один из надежных методов раннего выявления туберкулеза. В случаях появления впервые положительной туберкулиновой пробы или увеличения ее размера на 6 мм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 xml:space="preserve"> больше по сравнению с предыдущей пробой, необходимо обследование в противотуберкулезном диспансере.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4 заповедь:</w:t>
      </w:r>
      <w:r w:rsidRPr="00151CD4">
        <w:rPr>
          <w:rFonts w:ascii="Times New Roman" w:hAnsi="Times New Roman" w:cs="Times New Roman"/>
          <w:sz w:val="24"/>
          <w:szCs w:val="24"/>
        </w:rPr>
        <w:t xml:space="preserve"> Детям и подросткам из семей, где есть больные туберкулезом, необходимо проводить </w:t>
      </w:r>
      <w:proofErr w:type="spellStart"/>
      <w:r w:rsidRPr="00151CD4"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 w:rsidRPr="00151CD4">
        <w:rPr>
          <w:rFonts w:ascii="Times New Roman" w:hAnsi="Times New Roman" w:cs="Times New Roman"/>
          <w:sz w:val="24"/>
          <w:szCs w:val="24"/>
        </w:rPr>
        <w:t>. В этих случаях назначают одно из противотуберкулезных средств, и нельзя забывать об их приеме.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5 заповедь:</w:t>
      </w:r>
      <w:r w:rsidRPr="00151CD4">
        <w:rPr>
          <w:rFonts w:ascii="Times New Roman" w:hAnsi="Times New Roman" w:cs="Times New Roman"/>
          <w:sz w:val="24"/>
          <w:szCs w:val="24"/>
        </w:rPr>
        <w:t> Необходимо быть внимательным к своему здоровью. При первых признаках заболевания в виде появления кашля или покашливания с выделением мокроты либо с кровью, быстрой утомляемости, снижения успеваемости или трудоспособности, незначительном повышении температуры тела до 37 – 37,5 градуса, болей в грудной клетке, одышки при небольших физических нагрузках, снижения или отсутствия аппетита, потери в весе до 5 – 10 кг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C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CD4">
        <w:rPr>
          <w:rFonts w:ascii="Times New Roman" w:hAnsi="Times New Roman" w:cs="Times New Roman"/>
          <w:sz w:val="24"/>
          <w:szCs w:val="24"/>
        </w:rPr>
        <w:t>ледует обратиться в здравпункт по месту учебы или работы или в поликлинику. Поскольку в отдельных случаях при начале заболевания жалобы могут отсутствовать, подросткам следует 1 раз в год проходить флюорографическое обследование. Никогда не уклоняйтесь от него. Если у вас появился кашель и выделяется хотя бы небольшое количество мокроты, ее необходимо обследовать на микобактерии туберкулеза.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6 заповедь:</w:t>
      </w:r>
      <w:r w:rsidRPr="00151CD4">
        <w:rPr>
          <w:rFonts w:ascii="Times New Roman" w:hAnsi="Times New Roman" w:cs="Times New Roman"/>
          <w:sz w:val="24"/>
          <w:szCs w:val="24"/>
        </w:rPr>
        <w:t> При повторных простудных, вирусных и других заболеваниях органов дыхания следует обследовать ребенка или подростка на туберкулез.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7 заповедь:</w:t>
      </w:r>
      <w:r w:rsidRPr="00151CD4">
        <w:rPr>
          <w:rFonts w:ascii="Times New Roman" w:hAnsi="Times New Roman" w:cs="Times New Roman"/>
          <w:sz w:val="24"/>
          <w:szCs w:val="24"/>
        </w:rPr>
        <w:t> Чтобы предохранить себя от заболевания туберкулезом, необходимо вести здоровый образ жизни: заниматься физкультурой, больше быть на свежем воздухе, регулярно принимать пищу, богатую белком и витаминами, в соответствии   по возрасту и двигательной активности. Помните, что курение, прием алкоголя и наркотиков предрасполагают к развитию туберкулеза.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заповедь:</w:t>
      </w:r>
      <w:r w:rsidRPr="00151CD4">
        <w:rPr>
          <w:rFonts w:ascii="Times New Roman" w:hAnsi="Times New Roman" w:cs="Times New Roman"/>
          <w:sz w:val="24"/>
          <w:szCs w:val="24"/>
        </w:rPr>
        <w:t xml:space="preserve"> Поскольку возбудитель туберкулеза длительно сохраняет жизнеспособность в запыленных и сырых помещениях, дома, в школьных, учебных заведениях, офисах, дискотеках, на производстве и других общественных помещениях должна производиться только влажная уборка, частое проветривание и при необходимости </w:t>
      </w:r>
      <w:proofErr w:type="spellStart"/>
      <w:r w:rsidRPr="00151CD4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151CD4">
        <w:rPr>
          <w:rFonts w:ascii="Times New Roman" w:hAnsi="Times New Roman" w:cs="Times New Roman"/>
          <w:sz w:val="24"/>
          <w:szCs w:val="24"/>
        </w:rPr>
        <w:t xml:space="preserve"> помещений.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9 заповедь:</w:t>
      </w:r>
      <w:r w:rsidRPr="00151CD4">
        <w:rPr>
          <w:rFonts w:ascii="Times New Roman" w:hAnsi="Times New Roman" w:cs="Times New Roman"/>
          <w:sz w:val="24"/>
          <w:szCs w:val="24"/>
        </w:rPr>
        <w:t> Пользуйтесь всегда индивидуальными предметами личной гигиены. Это особенно важно, если в семье есть больной туберкулезом.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10 заповедь:</w:t>
      </w:r>
      <w:r w:rsidRPr="00151CD4">
        <w:rPr>
          <w:rFonts w:ascii="Times New Roman" w:hAnsi="Times New Roman" w:cs="Times New Roman"/>
          <w:sz w:val="24"/>
          <w:szCs w:val="24"/>
        </w:rPr>
        <w:t> Своевременно выявленный туберкулез при рано начатом лечении полностью излечивается и не вносит в последующем затруднений в выборе жизненного пути.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1CD4" w:rsidRPr="00151CD4" w:rsidRDefault="00151CD4" w:rsidP="00151CD4">
      <w:pPr>
        <w:rPr>
          <w:rFonts w:ascii="Times New Roman" w:hAnsi="Times New Roman" w:cs="Times New Roman"/>
          <w:sz w:val="24"/>
          <w:szCs w:val="24"/>
        </w:rPr>
      </w:pPr>
      <w:r w:rsidRPr="00151CD4">
        <w:rPr>
          <w:rFonts w:ascii="Times New Roman" w:hAnsi="Times New Roman" w:cs="Times New Roman"/>
          <w:b/>
          <w:bCs/>
          <w:sz w:val="24"/>
          <w:szCs w:val="24"/>
        </w:rPr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</w:p>
    <w:p w:rsidR="00254F32" w:rsidRPr="00151CD4" w:rsidRDefault="00254F32">
      <w:pPr>
        <w:rPr>
          <w:rFonts w:ascii="Times New Roman" w:hAnsi="Times New Roman" w:cs="Times New Roman"/>
          <w:sz w:val="24"/>
          <w:szCs w:val="24"/>
        </w:rPr>
      </w:pPr>
    </w:p>
    <w:sectPr w:rsidR="00254F32" w:rsidRPr="0015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2D"/>
    <w:multiLevelType w:val="multilevel"/>
    <w:tmpl w:val="65EC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53F32"/>
    <w:multiLevelType w:val="multilevel"/>
    <w:tmpl w:val="378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82676"/>
    <w:multiLevelType w:val="multilevel"/>
    <w:tmpl w:val="6976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113C1"/>
    <w:multiLevelType w:val="multilevel"/>
    <w:tmpl w:val="1FB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2"/>
    <w:rsid w:val="00151CD4"/>
    <w:rsid w:val="00254F32"/>
    <w:rsid w:val="002C1FF2"/>
    <w:rsid w:val="00422E1C"/>
    <w:rsid w:val="009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553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13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732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334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  <w:div w:id="7960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2018-05-03T12:25:00Z</dcterms:created>
  <dcterms:modified xsi:type="dcterms:W3CDTF">2018-05-10T11:16:00Z</dcterms:modified>
</cp:coreProperties>
</file>