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64" w:rsidRDefault="00424C64" w:rsidP="003D3DD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A347C79" wp14:editId="6A97F7AF">
            <wp:extent cx="6480050" cy="2615482"/>
            <wp:effectExtent l="19050" t="0" r="0" b="0"/>
            <wp:docPr id="1" name="Рисунок 1" descr="C:\Documents and Settings\Администратор\Рабочий стол\РАЗНОЕ 2014-2015\СКАН-лок а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АЗНОЕ 2014-2015\СКАН-лок ак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28" t="3823" r="3134" b="67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51" cy="261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4C64" w:rsidRDefault="00424C64" w:rsidP="003D3DD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216AE8" w:rsidRDefault="00216AE8" w:rsidP="00216AE8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216AE8" w:rsidRPr="00216AE8" w:rsidRDefault="00216AE8" w:rsidP="00216AE8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 w:rsidRPr="00216AE8"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 w:rsidRPr="00216AE8">
        <w:rPr>
          <w:color w:val="000000"/>
          <w:spacing w:val="-3"/>
        </w:rPr>
        <w:t xml:space="preserve">противодействию коррупции (далее — Комиссия) в </w:t>
      </w:r>
      <w:r>
        <w:rPr>
          <w:color w:val="000000"/>
          <w:spacing w:val="-3"/>
        </w:rPr>
        <w:t>МБОУ Мстинская СОШ.</w:t>
      </w:r>
    </w:p>
    <w:p w:rsidR="00216AE8" w:rsidRPr="00216AE8" w:rsidRDefault="00216AE8" w:rsidP="00216AE8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 w:rsidRPr="00216AE8"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 w:rsidRPr="00216AE8">
        <w:rPr>
          <w:color w:val="000000"/>
          <w:spacing w:val="-3"/>
        </w:rPr>
        <w:softHyphen/>
        <w:t xml:space="preserve">плекс </w:t>
      </w:r>
      <w:r w:rsidRPr="00216AE8">
        <w:rPr>
          <w:color w:val="000000"/>
          <w:spacing w:val="-2"/>
        </w:rPr>
        <w:t xml:space="preserve">мероприятий </w:t>
      </w:r>
      <w:proofErr w:type="gramStart"/>
      <w:r w:rsidRPr="00216AE8">
        <w:rPr>
          <w:color w:val="000000"/>
          <w:spacing w:val="-2"/>
        </w:rPr>
        <w:t>по</w:t>
      </w:r>
      <w:proofErr w:type="gramEnd"/>
      <w:r w:rsidRPr="00216AE8">
        <w:rPr>
          <w:color w:val="000000"/>
          <w:spacing w:val="-2"/>
        </w:rPr>
        <w:t>:</w:t>
      </w:r>
    </w:p>
    <w:p w:rsidR="00216AE8" w:rsidRDefault="00216AE8" w:rsidP="00216AE8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216AE8" w:rsidRDefault="00216AE8" w:rsidP="00216AE8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216AE8" w:rsidRDefault="00216AE8" w:rsidP="00216AE8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антикоррупционной пропаганде и воспитанию;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216AE8" w:rsidRDefault="00216AE8" w:rsidP="00216AE8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216AE8" w:rsidRDefault="00216AE8" w:rsidP="00216AE8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216AE8" w:rsidRDefault="00216AE8" w:rsidP="00216AE8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216AE8" w:rsidRDefault="00216AE8" w:rsidP="00216AE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216AE8" w:rsidRDefault="00216AE8" w:rsidP="00216AE8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учащиеся школы и их родители (законные представители);</w:t>
      </w:r>
    </w:p>
    <w:p w:rsidR="00216AE8" w:rsidRDefault="00216AE8" w:rsidP="00216AE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216AE8" w:rsidRDefault="00216AE8" w:rsidP="00216AE8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 xml:space="preserve">год, а также лица, </w:t>
      </w:r>
      <w:r>
        <w:rPr>
          <w:color w:val="000000"/>
          <w:spacing w:val="-4"/>
        </w:rPr>
        <w:lastRenderedPageBreak/>
        <w:t>незаконно предоставляющие такие выгоды.</w:t>
      </w:r>
    </w:p>
    <w:p w:rsidR="00216AE8" w:rsidRDefault="00216AE8" w:rsidP="00216AE8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216AE8" w:rsidRDefault="00216AE8" w:rsidP="00216AE8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5"/>
        </w:rPr>
      </w:pPr>
      <w:proofErr w:type="gramStart"/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>образованию, Уставом МБОУ Мстинская СОШ, решениями педагогического совета, С</w:t>
      </w:r>
      <w:r>
        <w:rPr>
          <w:color w:val="000000"/>
          <w:spacing w:val="-3"/>
        </w:rPr>
        <w:t xml:space="preserve">овета школы,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  <w:proofErr w:type="gramEnd"/>
    </w:p>
    <w:p w:rsidR="00216AE8" w:rsidRDefault="00216AE8" w:rsidP="00216AE8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</w:rPr>
      </w:pPr>
      <w:r>
        <w:rPr>
          <w:color w:val="000000"/>
          <w:spacing w:val="-4"/>
        </w:rPr>
        <w:t xml:space="preserve">Настоящее положение вступает в силу с момента его утверждения директором </w:t>
      </w:r>
      <w:r>
        <w:rPr>
          <w:color w:val="000000"/>
          <w:spacing w:val="-3"/>
        </w:rPr>
        <w:t>- председателем Комиссии по противодействию коррупции.</w:t>
      </w:r>
    </w:p>
    <w:p w:rsidR="00216AE8" w:rsidRDefault="00216AE8" w:rsidP="00216AE8">
      <w:pPr>
        <w:pStyle w:val="msonormal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</w:rPr>
      </w:pPr>
    </w:p>
    <w:p w:rsidR="00216AE8" w:rsidRDefault="00216AE8" w:rsidP="00216AE8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216AE8" w:rsidRDefault="00216AE8" w:rsidP="00216AE8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и реализации приоритетных направлений   антикоррупцион</w:t>
      </w:r>
      <w:r>
        <w:rPr>
          <w:color w:val="000000"/>
          <w:spacing w:val="-3"/>
        </w:rPr>
        <w:softHyphen/>
        <w:t xml:space="preserve">ной </w:t>
      </w:r>
      <w:r>
        <w:rPr>
          <w:color w:val="000000"/>
          <w:spacing w:val="-9"/>
        </w:rPr>
        <w:t>политики.</w:t>
      </w:r>
    </w:p>
    <w:p w:rsidR="00216AE8" w:rsidRDefault="00216AE8" w:rsidP="00216AE8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216AE8" w:rsidRDefault="00216AE8" w:rsidP="00216AE8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216AE8" w:rsidRDefault="00216AE8" w:rsidP="00216AE8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216AE8" w:rsidRDefault="00216AE8" w:rsidP="00216AE8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 xml:space="preserve">Оказывает консультативную помощь субъектам антикоррупционной политики школы по </w:t>
      </w:r>
      <w:r>
        <w:rPr>
          <w:color w:val="000000"/>
          <w:spacing w:val="-3"/>
        </w:rPr>
        <w:t>вопросам, связанным с применением на практике общих принципов служебного поведе</w:t>
      </w:r>
      <w:r>
        <w:rPr>
          <w:color w:val="000000"/>
          <w:spacing w:val="-3"/>
        </w:rPr>
        <w:softHyphen/>
        <w:t>ния сотрудников, а также учащихся и других участников учебно-воспитательного процесса.</w:t>
      </w:r>
    </w:p>
    <w:p w:rsidR="00216AE8" w:rsidRDefault="00216AE8" w:rsidP="00216AE8">
      <w:pPr>
        <w:pStyle w:val="msonormalcxspmiddle"/>
        <w:shd w:val="clear" w:color="auto" w:fill="FFFFFF"/>
        <w:ind w:left="24" w:right="-5"/>
        <w:contextualSpacing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216AE8" w:rsidRDefault="00216AE8" w:rsidP="00216AE8">
      <w:pPr>
        <w:pStyle w:val="msonormalcxspmiddle"/>
        <w:shd w:val="clear" w:color="auto" w:fill="FFFFFF"/>
        <w:ind w:left="24"/>
        <w:contextualSpacing/>
        <w:jc w:val="both"/>
      </w:pP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(который представляет директор школы) </w:t>
      </w:r>
      <w:r>
        <w:rPr>
          <w:color w:val="000000"/>
          <w:spacing w:val="-3"/>
        </w:rPr>
        <w:t xml:space="preserve">рассматривается и утверждается на общем собрании работников школы. Ход рассмотрения и </w:t>
      </w:r>
      <w:r>
        <w:rPr>
          <w:color w:val="000000"/>
          <w:spacing w:val="-4"/>
        </w:rPr>
        <w:t>принятое решение фиксируется в протоколе общего собрания,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216AE8" w:rsidRDefault="00216AE8" w:rsidP="00216AE8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педагогического совета;</w:t>
      </w:r>
    </w:p>
    <w:p w:rsidR="00216AE8" w:rsidRDefault="00216AE8" w:rsidP="00216AE8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216AE8" w:rsidRDefault="00216AE8" w:rsidP="00216AE8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общешкольного родительского комитета;</w:t>
      </w:r>
    </w:p>
    <w:p w:rsidR="00216AE8" w:rsidRDefault="00216AE8" w:rsidP="00216AE8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216AE8" w:rsidRDefault="00216AE8" w:rsidP="00216AE8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216AE8" w:rsidRPr="00A04B1B" w:rsidRDefault="00216AE8" w:rsidP="00216AE8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216AE8" w:rsidRDefault="00216AE8" w:rsidP="00216AE8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216AE8" w:rsidRDefault="00216AE8" w:rsidP="00216AE8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 xml:space="preserve">ляют свою </w:t>
      </w:r>
      <w:r>
        <w:rPr>
          <w:color w:val="000000"/>
          <w:spacing w:val="-4"/>
        </w:rPr>
        <w:lastRenderedPageBreak/>
        <w:t>деятельность на общественных началах.</w:t>
      </w:r>
    </w:p>
    <w:p w:rsidR="00216AE8" w:rsidRDefault="00216AE8" w:rsidP="00216AE8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подразделений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4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Содействует работе по проведению анализа и </w:t>
      </w:r>
      <w:proofErr w:type="gramStart"/>
      <w:r>
        <w:rPr>
          <w:color w:val="000000"/>
          <w:spacing w:val="-4"/>
        </w:rPr>
        <w:t>экспертизы</w:t>
      </w:r>
      <w:proofErr w:type="gramEnd"/>
      <w:r>
        <w:rPr>
          <w:color w:val="000000"/>
          <w:spacing w:val="-4"/>
        </w:rPr>
        <w:t xml:space="preserve"> издаваемых   администра</w:t>
      </w:r>
      <w:r>
        <w:rPr>
          <w:color w:val="000000"/>
          <w:spacing w:val="-4"/>
        </w:rPr>
        <w:softHyphen/>
        <w:t>цией ш</w:t>
      </w:r>
      <w:r>
        <w:rPr>
          <w:color w:val="000000"/>
          <w:spacing w:val="-3"/>
        </w:rPr>
        <w:t>колы документов нормативного характера по вопросам противодействия коррупции.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нормативные правовые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Создает рабочие группы для изучения вопросов, касающихся деятельности Комиссии, а также </w:t>
      </w:r>
      <w:r>
        <w:rPr>
          <w:color w:val="000000"/>
          <w:spacing w:val="-3"/>
        </w:rPr>
        <w:t>для подготовки проектов соответствующих решений Комиссии.</w:t>
      </w:r>
    </w:p>
    <w:p w:rsidR="00216AE8" w:rsidRDefault="00216AE8" w:rsidP="00216AE8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 w:beforeAutospacing="0" w:after="0" w:afterAutospacing="0"/>
        <w:ind w:left="24"/>
        <w:contextualSpacing/>
        <w:jc w:val="both"/>
      </w:pPr>
      <w:r>
        <w:rPr>
          <w:color w:val="000000"/>
          <w:spacing w:val="-4"/>
        </w:rPr>
        <w:t>Полномочия Комиссии, порядок её формирования и деятельности определяются настоя</w:t>
      </w:r>
      <w:r>
        <w:rPr>
          <w:color w:val="000000"/>
          <w:spacing w:val="-4"/>
        </w:rPr>
        <w:softHyphen/>
        <w:t xml:space="preserve">щим </w:t>
      </w:r>
      <w:r>
        <w:rPr>
          <w:color w:val="000000"/>
          <w:spacing w:val="-3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>
        <w:rPr>
          <w:color w:val="000000"/>
          <w:spacing w:val="-3"/>
        </w:rPr>
        <w:softHyphen/>
        <w:t>зами Министерства образования и науки РФ и СК,  Уставом и другими локаль</w:t>
      </w:r>
      <w:r>
        <w:rPr>
          <w:color w:val="000000"/>
          <w:spacing w:val="-3"/>
        </w:rPr>
        <w:softHyphen/>
        <w:t xml:space="preserve">ными </w:t>
      </w:r>
      <w:r>
        <w:rPr>
          <w:color w:val="000000"/>
          <w:spacing w:val="-5"/>
        </w:rPr>
        <w:t>нормативными актами МБОУ Мстинская СОШ.</w:t>
      </w:r>
    </w:p>
    <w:p w:rsidR="00216AE8" w:rsidRDefault="00216AE8" w:rsidP="00216AE8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4.9.В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216AE8" w:rsidRDefault="00216AE8" w:rsidP="00216AE8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4.10.Решения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216AE8" w:rsidRDefault="00216AE8" w:rsidP="00216AE8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  <w:r>
        <w:rPr>
          <w:b/>
          <w:bCs/>
          <w:color w:val="000000"/>
          <w:spacing w:val="-5"/>
        </w:rPr>
        <w:t>5. Председатель Комиссии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>
        <w:rPr>
          <w:color w:val="000000"/>
          <w:spacing w:val="-3"/>
        </w:rPr>
        <w:softHyphen/>
        <w:t xml:space="preserve">нами,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216AE8" w:rsidRDefault="00216AE8" w:rsidP="00216AE8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На основе предложений членов Комиссии и руководителей структурных подразделе</w:t>
      </w:r>
      <w:r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>
        <w:rPr>
          <w:color w:val="000000"/>
          <w:spacing w:val="-4"/>
        </w:rPr>
        <w:softHyphen/>
        <w:t>ния.</w:t>
      </w:r>
    </w:p>
    <w:p w:rsidR="00216AE8" w:rsidRDefault="00216AE8" w:rsidP="00216AE8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216AE8" w:rsidRDefault="00216AE8" w:rsidP="00216AE8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216AE8" w:rsidRDefault="00216AE8" w:rsidP="00216AE8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216AE8" w:rsidRDefault="00216AE8" w:rsidP="00216AE8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216AE8" w:rsidRDefault="00216AE8" w:rsidP="00216AE8">
      <w:pPr>
        <w:pStyle w:val="msonormalcxspmiddle"/>
        <w:shd w:val="clear" w:color="auto" w:fill="FFFFFF"/>
        <w:spacing w:before="264" w:beforeAutospacing="0" w:after="200" w:afterAutospacing="0"/>
        <w:ind w:left="53"/>
        <w:contextualSpacing/>
        <w:jc w:val="both"/>
        <w:rPr>
          <w:b/>
          <w:bCs/>
          <w:color w:val="000000"/>
          <w:spacing w:val="-4"/>
        </w:rPr>
      </w:pPr>
    </w:p>
    <w:p w:rsidR="00216AE8" w:rsidRDefault="00216AE8" w:rsidP="00216AE8">
      <w:pPr>
        <w:pStyle w:val="msonormalcxspmiddle"/>
        <w:shd w:val="clear" w:color="auto" w:fill="FFFFFF"/>
        <w:spacing w:before="264" w:beforeAutospacing="0" w:after="200" w:afterAutospacing="0"/>
        <w:ind w:left="53"/>
        <w:contextualSpacing/>
        <w:jc w:val="both"/>
      </w:pPr>
      <w:r>
        <w:rPr>
          <w:b/>
          <w:bCs/>
          <w:color w:val="000000"/>
          <w:spacing w:val="-4"/>
        </w:rPr>
        <w:t>6. Обеспечение участия общественности и СМИ в деятельности Комиссии</w:t>
      </w:r>
    </w:p>
    <w:p w:rsidR="00216AE8" w:rsidRPr="006C542B" w:rsidRDefault="00216AE8" w:rsidP="00216AE8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lastRenderedPageBreak/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>
        <w:rPr>
          <w:color w:val="000000"/>
          <w:spacing w:val="-5"/>
        </w:rPr>
        <w:t>рассматриваются на заседании Комиссии.</w:t>
      </w:r>
    </w:p>
    <w:p w:rsidR="00216AE8" w:rsidRDefault="00216AE8" w:rsidP="00216AE8">
      <w:pPr>
        <w:pStyle w:val="msonormalcxspmiddle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</w:p>
    <w:p w:rsidR="00216AE8" w:rsidRDefault="00216AE8" w:rsidP="00216AE8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59" w:beforeAutospacing="0" w:after="0" w:afterAutospacing="0"/>
        <w:ind w:left="43"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На заседание Комиссии могут быть приглашены представители общественности и СМИ. По </w:t>
      </w:r>
      <w:r>
        <w:rPr>
          <w:color w:val="000000"/>
          <w:spacing w:val="-5"/>
        </w:rPr>
        <w:t>решению председателя Комиссии, информация не конфиденциального характера о рассмотрен</w:t>
      </w:r>
      <w:r>
        <w:rPr>
          <w:color w:val="000000"/>
          <w:spacing w:val="-5"/>
        </w:rPr>
        <w:softHyphen/>
        <w:t xml:space="preserve">ных </w:t>
      </w:r>
      <w:r>
        <w:rPr>
          <w:color w:val="000000"/>
          <w:spacing w:val="-4"/>
        </w:rPr>
        <w:t>Комиссией проблемных вопросах, может передаваться в СМИ для опубликования.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  <w:rPr>
          <w:b/>
          <w:bCs/>
          <w:color w:val="000000"/>
          <w:spacing w:val="-17"/>
        </w:rPr>
      </w:pPr>
    </w:p>
    <w:p w:rsidR="00216AE8" w:rsidRDefault="00216AE8" w:rsidP="00216AE8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</w:pPr>
      <w:r>
        <w:rPr>
          <w:b/>
          <w:bCs/>
          <w:color w:val="000000"/>
          <w:spacing w:val="-17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8"/>
        </w:rPr>
        <w:t>Взаимодействие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22"/>
        </w:tabs>
        <w:spacing w:before="264" w:beforeAutospacing="0" w:after="200" w:afterAutospacing="0"/>
        <w:ind w:left="19"/>
        <w:contextualSpacing/>
        <w:jc w:val="both"/>
      </w:pPr>
      <w:r>
        <w:rPr>
          <w:color w:val="000000"/>
          <w:spacing w:val="-13"/>
        </w:rPr>
        <w:t>7.1.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Председатель комиссии, заместитель председателя комиссии, секретарь комиссии и члены </w:t>
      </w:r>
      <w:r>
        <w:rPr>
          <w:color w:val="000000"/>
          <w:spacing w:val="-5"/>
        </w:rPr>
        <w:t>комиссии непосредственно взаимодействуют:</w:t>
      </w:r>
    </w:p>
    <w:p w:rsidR="00216AE8" w:rsidRDefault="00216AE8" w:rsidP="00216AE8">
      <w:pPr>
        <w:pStyle w:val="msonormalcxspmiddle"/>
        <w:widowControl w:val="0"/>
        <w:numPr>
          <w:ilvl w:val="0"/>
          <w:numId w:val="18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педагогическим коллективом по вопросам реализации мер противодействия корруп</w:t>
      </w:r>
      <w:r>
        <w:rPr>
          <w:color w:val="000000"/>
          <w:spacing w:val="-4"/>
        </w:rPr>
        <w:softHyphen/>
        <w:t>ции, совершенствования методической и организационной работы по противодействию корруп</w:t>
      </w:r>
      <w:r>
        <w:rPr>
          <w:color w:val="000000"/>
          <w:spacing w:val="-4"/>
        </w:rPr>
        <w:softHyphen/>
        <w:t xml:space="preserve">ции </w:t>
      </w:r>
      <w:r>
        <w:rPr>
          <w:color w:val="000000"/>
          <w:spacing w:val="-9"/>
        </w:rPr>
        <w:t>в школе;</w:t>
      </w:r>
    </w:p>
    <w:p w:rsidR="00216AE8" w:rsidRDefault="00216AE8" w:rsidP="00216AE8">
      <w:pPr>
        <w:pStyle w:val="msonormalcxspmiddle"/>
        <w:widowControl w:val="0"/>
        <w:numPr>
          <w:ilvl w:val="0"/>
          <w:numId w:val="18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8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родительским комитетом по вопросам совершенствования деятельно</w:t>
      </w:r>
      <w:r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4"/>
        </w:rPr>
        <w:t>мер противодействия коррупции</w:t>
      </w:r>
      <w:r>
        <w:rPr>
          <w:color w:val="000000"/>
          <w:spacing w:val="-9"/>
        </w:rPr>
        <w:t>;</w:t>
      </w:r>
    </w:p>
    <w:p w:rsidR="00216AE8" w:rsidRDefault="00216AE8" w:rsidP="00216AE8">
      <w:pPr>
        <w:pStyle w:val="msonormalcxspmiddle"/>
        <w:widowControl w:val="0"/>
        <w:numPr>
          <w:ilvl w:val="0"/>
          <w:numId w:val="18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администрацией школы по вопросам содействия в работе по проведению анализа и экспер</w:t>
      </w:r>
      <w:r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216AE8" w:rsidRDefault="00216AE8" w:rsidP="00216AE8">
      <w:pPr>
        <w:pStyle w:val="msonormalcxspmiddle"/>
        <w:widowControl w:val="0"/>
        <w:numPr>
          <w:ilvl w:val="0"/>
          <w:numId w:val="18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с работниками (сотрудниками) школы и гражданами по рассмотрению их письмен</w:t>
      </w:r>
      <w:r>
        <w:rPr>
          <w:color w:val="000000"/>
          <w:spacing w:val="-4"/>
        </w:rPr>
        <w:softHyphen/>
        <w:t>ных обращений, связанных с вопросами противодействия коррупции в школе;</w:t>
      </w:r>
    </w:p>
    <w:p w:rsidR="00216AE8" w:rsidRDefault="00216AE8" w:rsidP="00216AE8">
      <w:pPr>
        <w:pStyle w:val="msonormalcxspmiddle"/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с правоохранительными органами по реализации мер, направленных на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предупреждение (профилактику) коррупции и на выявление субъектов коррупционных</w:t>
      </w:r>
      <w:r>
        <w:rPr>
          <w:color w:val="000000"/>
          <w:spacing w:val="-4"/>
        </w:rPr>
        <w:br/>
      </w:r>
      <w:r>
        <w:rPr>
          <w:color w:val="000000"/>
          <w:spacing w:val="-8"/>
        </w:rPr>
        <w:t>правонарушений.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422"/>
        </w:tabs>
        <w:spacing w:before="274" w:beforeAutospacing="0" w:after="200" w:afterAutospacing="0"/>
        <w:ind w:left="19"/>
        <w:contextualSpacing/>
        <w:jc w:val="both"/>
      </w:pPr>
      <w:r>
        <w:rPr>
          <w:color w:val="000000"/>
          <w:spacing w:val="-13"/>
        </w:rPr>
        <w:t>7.2.</w:t>
      </w:r>
      <w:r>
        <w:rPr>
          <w:color w:val="000000"/>
        </w:rPr>
        <w:tab/>
      </w:r>
      <w:r>
        <w:rPr>
          <w:color w:val="000000"/>
          <w:spacing w:val="-4"/>
        </w:rPr>
        <w:t>Комиссия работает в тесном контакте:</w:t>
      </w:r>
    </w:p>
    <w:p w:rsidR="00216AE8" w:rsidRDefault="00216AE8" w:rsidP="00216AE8">
      <w:pPr>
        <w:pStyle w:val="msonormalcxspmiddle"/>
        <w:shd w:val="clear" w:color="auto" w:fill="FFFFFF"/>
        <w:spacing w:before="283" w:beforeAutospacing="0"/>
        <w:contextualSpacing/>
        <w:jc w:val="both"/>
      </w:pPr>
      <w:r>
        <w:rPr>
          <w:color w:val="000000"/>
          <w:spacing w:val="-5"/>
        </w:rPr>
        <w:t>с исполнительными органами государственной власти, правоохранительными, контролирую</w:t>
      </w:r>
      <w:r>
        <w:rPr>
          <w:color w:val="000000"/>
          <w:spacing w:val="-5"/>
        </w:rPr>
        <w:softHyphen/>
        <w:t xml:space="preserve">щими, </w:t>
      </w:r>
      <w:r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>
        <w:rPr>
          <w:color w:val="000000"/>
          <w:spacing w:val="-3"/>
        </w:rPr>
        <w:softHyphen/>
        <w:t>тельства.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216AE8" w:rsidRDefault="00216AE8" w:rsidP="00216AE8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8.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216AE8" w:rsidRDefault="00216AE8" w:rsidP="00216AE8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216AE8" w:rsidRDefault="00216AE8" w:rsidP="00216AE8">
      <w:pPr>
        <w:pStyle w:val="msonormalcxspmiddle"/>
        <w:shd w:val="clear" w:color="auto" w:fill="FFFFFF"/>
        <w:ind w:left="43"/>
        <w:contextualSpacing/>
        <w:jc w:val="both"/>
      </w:pPr>
      <w:r>
        <w:rPr>
          <w:color w:val="000000"/>
          <w:spacing w:val="-5"/>
        </w:rPr>
        <w:t>8.2. Утверждение Положения с изменениями и дополнениями директором школы осуществля</w:t>
      </w:r>
      <w:r>
        <w:rPr>
          <w:color w:val="000000"/>
          <w:spacing w:val="-5"/>
        </w:rPr>
        <w:softHyphen/>
        <w:t xml:space="preserve">ется </w:t>
      </w:r>
      <w:r>
        <w:rPr>
          <w:color w:val="000000"/>
          <w:spacing w:val="-4"/>
        </w:rPr>
        <w:t>после принятия Положения решением общего собрания работников школы.</w:t>
      </w:r>
    </w:p>
    <w:p w:rsidR="00216AE8" w:rsidRDefault="00216AE8" w:rsidP="00216AE8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216AE8" w:rsidRDefault="00ED772F" w:rsidP="00216AE8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9</w:t>
      </w:r>
      <w:r w:rsidR="00216AE8">
        <w:rPr>
          <w:b/>
          <w:bCs/>
          <w:color w:val="000000"/>
          <w:spacing w:val="-13"/>
        </w:rPr>
        <w:t>.</w:t>
      </w:r>
      <w:r w:rsidR="00216AE8">
        <w:rPr>
          <w:b/>
          <w:bCs/>
          <w:color w:val="000000"/>
        </w:rPr>
        <w:tab/>
      </w:r>
      <w:r w:rsidR="00216AE8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216AE8" w:rsidRDefault="00ED772F" w:rsidP="00216AE8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9</w:t>
      </w:r>
      <w:r w:rsidR="00216AE8">
        <w:rPr>
          <w:color w:val="000000"/>
          <w:spacing w:val="-4"/>
        </w:rPr>
        <w:t>.1. Комиссия создается, ликвидируется, реорганизуется и переименовывается приказом ди</w:t>
      </w:r>
      <w:r w:rsidR="00216AE8">
        <w:rPr>
          <w:color w:val="000000"/>
          <w:spacing w:val="-4"/>
        </w:rPr>
        <w:softHyphen/>
        <w:t>ректора по решению педагогического совета школы.</w:t>
      </w:r>
    </w:p>
    <w:p w:rsidR="003D3DDC" w:rsidRDefault="003D3DDC" w:rsidP="003D3DDC">
      <w:pPr>
        <w:pStyle w:val="a3"/>
        <w:spacing w:before="120" w:beforeAutospacing="0" w:after="0" w:afterAutospacing="0" w:line="0" w:lineRule="atLeast"/>
        <w:ind w:firstLine="540"/>
        <w:jc w:val="center"/>
        <w:rPr>
          <w:rStyle w:val="a4"/>
          <w:sz w:val="32"/>
          <w:szCs w:val="32"/>
        </w:rPr>
      </w:pPr>
    </w:p>
    <w:sectPr w:rsidR="003D3DDC" w:rsidSect="00D6222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5C7E87"/>
    <w:multiLevelType w:val="hybridMultilevel"/>
    <w:tmpl w:val="E354C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9AF7826"/>
    <w:multiLevelType w:val="hybridMultilevel"/>
    <w:tmpl w:val="2F00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5"/>
    </w:lvlOverride>
  </w:num>
  <w:num w:numId="10">
    <w:abstractNumId w:val="7"/>
    <w:lvlOverride w:ilvl="0">
      <w:startOverride w:val="4"/>
    </w:lvlOverride>
  </w:num>
  <w:num w:numId="11">
    <w:abstractNumId w:val="11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startOverride w:val="3"/>
    </w:lvlOverride>
  </w:num>
  <w:num w:numId="14">
    <w:abstractNumId w:val="8"/>
    <w:lvlOverride w:ilvl="0">
      <w:startOverride w:val="6"/>
    </w:lvlOverride>
  </w:num>
  <w:num w:numId="15">
    <w:abstractNumId w:val="4"/>
    <w:lvlOverride w:ilvl="0">
      <w:startOverride w:val="3"/>
    </w:lvlOverride>
  </w:num>
  <w:num w:numId="16">
    <w:abstractNumId w:val="10"/>
    <w:lvlOverride w:ilvl="0">
      <w:startOverride w:val="2"/>
    </w:lvlOverride>
  </w:num>
  <w:num w:numId="17">
    <w:abstractNumId w:val="6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B8"/>
    <w:rsid w:val="000D263E"/>
    <w:rsid w:val="00136E42"/>
    <w:rsid w:val="001A4B8D"/>
    <w:rsid w:val="001B4376"/>
    <w:rsid w:val="001E667E"/>
    <w:rsid w:val="00216AE8"/>
    <w:rsid w:val="002442C2"/>
    <w:rsid w:val="002B79BD"/>
    <w:rsid w:val="00332AB8"/>
    <w:rsid w:val="003D3DDC"/>
    <w:rsid w:val="004244FA"/>
    <w:rsid w:val="004245D9"/>
    <w:rsid w:val="00424C64"/>
    <w:rsid w:val="004674BD"/>
    <w:rsid w:val="005707DA"/>
    <w:rsid w:val="005F6161"/>
    <w:rsid w:val="006267A1"/>
    <w:rsid w:val="0075246C"/>
    <w:rsid w:val="00757E55"/>
    <w:rsid w:val="0076177F"/>
    <w:rsid w:val="00761A6B"/>
    <w:rsid w:val="007B24A9"/>
    <w:rsid w:val="00820FA6"/>
    <w:rsid w:val="008A64D7"/>
    <w:rsid w:val="009321C1"/>
    <w:rsid w:val="00976F0F"/>
    <w:rsid w:val="00A612EB"/>
    <w:rsid w:val="00BD1574"/>
    <w:rsid w:val="00C918EA"/>
    <w:rsid w:val="00D62227"/>
    <w:rsid w:val="00D92340"/>
    <w:rsid w:val="00D955F4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AB8"/>
    <w:rPr>
      <w:b/>
      <w:bCs/>
    </w:rPr>
  </w:style>
  <w:style w:type="character" w:styleId="a5">
    <w:name w:val="Emphasis"/>
    <w:basedOn w:val="a0"/>
    <w:uiPriority w:val="20"/>
    <w:qFormat/>
    <w:rsid w:val="00332AB8"/>
    <w:rPr>
      <w:i/>
      <w:iCs/>
    </w:rPr>
  </w:style>
  <w:style w:type="character" w:customStyle="1" w:styleId="apple-converted-space">
    <w:name w:val="apple-converted-space"/>
    <w:basedOn w:val="a0"/>
    <w:rsid w:val="00332AB8"/>
  </w:style>
  <w:style w:type="paragraph" w:styleId="a6">
    <w:name w:val="List Paragraph"/>
    <w:basedOn w:val="a"/>
    <w:uiPriority w:val="34"/>
    <w:qFormat/>
    <w:rsid w:val="00D92340"/>
    <w:pPr>
      <w:ind w:left="720"/>
      <w:contextualSpacing/>
    </w:pPr>
  </w:style>
  <w:style w:type="table" w:styleId="a7">
    <w:name w:val="Table Grid"/>
    <w:basedOn w:val="a1"/>
    <w:rsid w:val="003D3DDC"/>
    <w:pPr>
      <w:spacing w:line="48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16A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Базовый"/>
    <w:rsid w:val="00216AE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21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AB8"/>
    <w:rPr>
      <w:b/>
      <w:bCs/>
    </w:rPr>
  </w:style>
  <w:style w:type="character" w:styleId="a5">
    <w:name w:val="Emphasis"/>
    <w:basedOn w:val="a0"/>
    <w:uiPriority w:val="20"/>
    <w:qFormat/>
    <w:rsid w:val="00332AB8"/>
    <w:rPr>
      <w:i/>
      <w:iCs/>
    </w:rPr>
  </w:style>
  <w:style w:type="character" w:customStyle="1" w:styleId="apple-converted-space">
    <w:name w:val="apple-converted-space"/>
    <w:basedOn w:val="a0"/>
    <w:rsid w:val="00332AB8"/>
  </w:style>
  <w:style w:type="paragraph" w:styleId="a6">
    <w:name w:val="List Paragraph"/>
    <w:basedOn w:val="a"/>
    <w:uiPriority w:val="34"/>
    <w:qFormat/>
    <w:rsid w:val="00D92340"/>
    <w:pPr>
      <w:ind w:left="720"/>
      <w:contextualSpacing/>
    </w:pPr>
  </w:style>
  <w:style w:type="table" w:styleId="a7">
    <w:name w:val="Table Grid"/>
    <w:basedOn w:val="a1"/>
    <w:rsid w:val="003D3DDC"/>
    <w:pPr>
      <w:spacing w:line="48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16A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Базовый"/>
    <w:rsid w:val="00216AE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21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2013-03-25T05:14:00Z</cp:lastPrinted>
  <dcterms:created xsi:type="dcterms:W3CDTF">2019-06-13T11:38:00Z</dcterms:created>
  <dcterms:modified xsi:type="dcterms:W3CDTF">2019-06-13T11:38:00Z</dcterms:modified>
</cp:coreProperties>
</file>